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360" w:lineRule="auto"/>
        <w:ind w:left="914" w:right="0" w:firstLine="0"/>
        <w:jc w:val="left"/>
        <w:textAlignment w:val="auto"/>
        <w:rPr>
          <w:rFonts w:hint="eastAsia" w:ascii="微软雅黑" w:eastAsia="微软雅黑"/>
          <w:b/>
          <w:sz w:val="28"/>
        </w:rPr>
      </w:pPr>
      <w:r>
        <w:rPr>
          <w:rFonts w:hint="eastAsia" w:ascii="微软雅黑" w:eastAsia="微软雅黑"/>
          <w:b/>
          <w:sz w:val="28"/>
          <w:lang w:eastAsia="zh-CN"/>
        </w:rPr>
        <w:t>中脉公益基金会</w:t>
      </w:r>
      <w:r>
        <w:rPr>
          <w:rFonts w:hint="eastAsia" w:ascii="微软雅黑" w:eastAsia="微软雅黑"/>
          <w:b/>
          <w:sz w:val="28"/>
        </w:rPr>
        <w:t>分支机构、代表机构管理暂行办法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360" w:lineRule="auto"/>
        <w:ind w:left="0" w:right="0" w:firstLine="0"/>
        <w:textAlignment w:val="auto"/>
        <w:rPr>
          <w:rFonts w:ascii="微软雅黑"/>
          <w:b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spacing w:val="-9"/>
        </w:rPr>
      </w:pPr>
      <w:r>
        <w:t>为促进</w:t>
      </w:r>
      <w:r>
        <w:rPr>
          <w:rFonts w:hint="eastAsia"/>
          <w:lang w:eastAsia="zh-CN"/>
        </w:rPr>
        <w:t>中脉公益</w:t>
      </w:r>
      <w:r>
        <w:t>基金会（以下简称本会）</w:t>
      </w:r>
      <w:r>
        <w:rPr>
          <w:spacing w:val="-2"/>
        </w:rPr>
        <w:t>扎实、快速发展，有</w:t>
      </w:r>
      <w:r>
        <w:rPr>
          <w:spacing w:val="-9"/>
        </w:rPr>
        <w:t>效利用和整合社会资源，拓宽服务和工作领域，按照《基金会管理条例》</w:t>
      </w:r>
      <w:r>
        <w:rPr>
          <w:spacing w:val="-40"/>
        </w:rPr>
        <w:t>、《</w:t>
      </w:r>
      <w:r>
        <w:rPr>
          <w:spacing w:val="-9"/>
        </w:rPr>
        <w:t>社会团体登记管理条例》和《</w:t>
      </w:r>
      <w:r>
        <w:rPr>
          <w:rFonts w:hint="eastAsia"/>
          <w:spacing w:val="-9"/>
          <w:lang w:eastAsia="zh-CN"/>
        </w:rPr>
        <w:t>中脉公益</w:t>
      </w:r>
      <w:r>
        <w:rPr>
          <w:spacing w:val="-9"/>
        </w:rPr>
        <w:t>基金会基金会章程》的相关规定，特制定本办法。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right"/>
        <w:textAlignment w:val="auto"/>
      </w:pPr>
      <w:r>
        <w:rPr>
          <w:b/>
          <w:spacing w:val="4"/>
        </w:rPr>
        <w:t xml:space="preserve"> </w:t>
      </w:r>
      <w:r>
        <w:t>按照本会发展的需要，由专项基金负责人向本会项目管理部提出设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602" w:right="100" w:hanging="483"/>
        <w:textAlignment w:val="auto"/>
        <w:rPr>
          <w:spacing w:val="-16"/>
        </w:rPr>
      </w:pPr>
      <w:r>
        <w:rPr>
          <w:spacing w:val="-16"/>
        </w:rPr>
        <w:t>立申请，项目管理部对申请文本审核后报送主管秘书长，并提请理事会审议批复。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</w:pPr>
      <w:r>
        <w:t xml:space="preserve">第三条 </w:t>
      </w:r>
      <w:r>
        <w:t>理事会审议通过后，</w:t>
      </w:r>
      <w:bookmarkStart w:id="0" w:name="_GoBack"/>
      <w:bookmarkEnd w:id="0"/>
      <w:r>
        <w:t>按照本会主管机关和登记机关相关规定和登记程序进行登记。必要时向社会公告。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</w:pPr>
      <w:r>
        <w:t>分支机构、代表机构的业务活动应该严格遵循本会的《章程》，并在</w:t>
      </w:r>
      <w:r>
        <w:t>本会的宗旨和业务范围内开展。在开展活动和日常工作中必须使用全称。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</w:pPr>
      <w:r>
        <w:t xml:space="preserve"> </w:t>
      </w:r>
      <w:r>
        <w:t>分支机构、代表机构开展活动由本会理事会进行授权，需于每年12 月31日前向本会报告年度工作情况，由本会理事会决定是否继续授权。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</w:pPr>
      <w:r>
        <w:t xml:space="preserve"> </w:t>
      </w:r>
      <w:r>
        <w:t>分支机构、代表机构是本会的组成部分，不具有独立的法人资格， 在开展活动和日常工作中，必须自觉维护本会的利益，积极推动教育事业的发展。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</w:pPr>
      <w:r>
        <w:t xml:space="preserve"> 分支机构、代表机构设立管理委员会，管理委员会主任由分支机构、</w:t>
      </w:r>
      <w:r>
        <w:t>代表机构全体委员选举产生。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</w:pPr>
      <w:r>
        <w:t xml:space="preserve"> </w:t>
      </w:r>
      <w:r>
        <w:t>分支机构、代表机构内不再设办事机构。全职工作人员由本会统一管理，兼职工作人员由原单位管理。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</w:pPr>
      <w:r>
        <w:t xml:space="preserve"> </w:t>
      </w:r>
      <w:r>
        <w:t>分支机构、代表机构公章只作为日常工作联络用章，用于以分支机构、代表机构名义向外联络，不代表基金会对外用章。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</w:pPr>
      <w:r>
        <w:t xml:space="preserve"> </w:t>
      </w:r>
      <w:r>
        <w:t>分支机构、代表机构的财务由本会统一管理，执行本会的财务管理制度，不单独开立银行帐户。分支机构、代表机构的行政经费自筹。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lang w:val="zh-CN" w:eastAsia="zh-CN"/>
        </w:rPr>
      </w:pPr>
      <w:r>
        <w:rPr>
          <w:lang w:val="zh-CN" w:eastAsia="zh-CN"/>
        </w:rPr>
        <w:t>本办法由</w:t>
      </w:r>
      <w:r>
        <w:rPr>
          <w:rFonts w:hint="eastAsia"/>
          <w:lang w:val="zh-CN" w:eastAsia="zh-CN"/>
        </w:rPr>
        <w:t>中脉公益</w:t>
      </w:r>
      <w:r>
        <w:rPr>
          <w:lang w:val="zh-CN" w:eastAsia="zh-CN"/>
        </w:rPr>
        <w:t>基金会基金负责解释；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lang w:val="zh-CN" w:eastAsia="zh-CN"/>
        </w:rPr>
      </w:pPr>
      <w:r>
        <w:rPr>
          <w:lang w:val="zh-CN" w:eastAsia="zh-CN"/>
        </w:rPr>
        <w:t xml:space="preserve"> 本办法自公布之日起执行。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01" w:leftChars="0" w:right="219" w:rightChars="0"/>
        <w:jc w:val="left"/>
        <w:textAlignment w:val="auto"/>
        <w:rPr>
          <w:lang w:val="zh-CN" w:eastAsia="zh-CN"/>
        </w:rPr>
      </w:pPr>
    </w:p>
    <w:sectPr>
      <w:pgSz w:w="11910" w:h="16840"/>
      <w:pgMar w:top="1460" w:right="15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93E18"/>
    <w:multiLevelType w:val="singleLevel"/>
    <w:tmpl w:val="BA093E18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04DF3"/>
    <w:rsid w:val="6BBC0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19" w:right="219" w:firstLine="482"/>
    </w:pPr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administrator.WIN-SADB54HOBB6</dc:creator>
  <cp:lastModifiedBy>欧皇只</cp:lastModifiedBy>
  <dcterms:modified xsi:type="dcterms:W3CDTF">2022-02-18T04:12:03Z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58C6614965C841ACACE8B80E2F9F7409</vt:lpwstr>
  </property>
</Properties>
</file>